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62" w:rsidRPr="00AF2DDE" w:rsidRDefault="00767862" w:rsidP="00767862">
      <w:pPr>
        <w:jc w:val="center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Gabinete no Ministro da Ciência, Tecnologia e Ensino Superior</w:t>
      </w:r>
    </w:p>
    <w:p w:rsidR="00767862" w:rsidRPr="00AF2DDE" w:rsidRDefault="00767862" w:rsidP="00767862">
      <w:pPr>
        <w:jc w:val="center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</w:p>
    <w:p w:rsidR="00874EAE" w:rsidRPr="00AF2DDE" w:rsidRDefault="00874EAE" w:rsidP="00767862">
      <w:pPr>
        <w:jc w:val="center"/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>NOTA de ESCLARECIMENTO</w:t>
      </w:r>
    </w:p>
    <w:p w:rsidR="00767862" w:rsidRPr="00AF2DDE" w:rsidRDefault="00767862" w:rsidP="00767862">
      <w:pPr>
        <w:jc w:val="center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</w:p>
    <w:p w:rsidR="00767862" w:rsidRPr="00AF2DDE" w:rsidRDefault="00767862" w:rsidP="00767862">
      <w:pPr>
        <w:jc w:val="center"/>
        <w:rPr>
          <w:rFonts w:asciiTheme="minorHAnsi" w:eastAsiaTheme="minorHAnsi" w:hAnsiTheme="minorHAnsi" w:cstheme="minorHAnsi"/>
          <w:color w:val="001433"/>
          <w:sz w:val="22"/>
          <w:szCs w:val="22"/>
          <w:shd w:val="clear" w:color="auto" w:fill="FFFFFF"/>
          <w:lang w:val="pt-PT" w:eastAsia="en-US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13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m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arço 2020</w:t>
      </w:r>
    </w:p>
    <w:p w:rsidR="00874EAE" w:rsidRPr="00AF2DDE" w:rsidRDefault="00874EAE" w:rsidP="00767862">
      <w:pPr>
        <w:jc w:val="both"/>
        <w:rPr>
          <w:rFonts w:asciiTheme="minorHAnsi" w:eastAsiaTheme="minorHAnsi" w:hAnsiTheme="minorHAnsi" w:cstheme="minorHAnsi"/>
          <w:color w:val="001433"/>
          <w:sz w:val="22"/>
          <w:szCs w:val="22"/>
          <w:shd w:val="clear" w:color="auto" w:fill="FFFFFF"/>
          <w:lang w:val="pt-PT" w:eastAsia="en-US"/>
        </w:rPr>
      </w:pPr>
    </w:p>
    <w:p w:rsidR="009F1246" w:rsidRPr="00AF2DDE" w:rsidRDefault="00767862" w:rsidP="00767862">
      <w:p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 Conselho de Ministros aprovou ontem um conjunto de medidas extraordinárias e de caráter urgente de </w:t>
      </w:r>
      <w:hyperlink r:id="rId7" w:tgtFrame="_top" w:history="1">
        <w:r w:rsidRPr="00AF2DDE">
          <w:rPr>
            <w:rFonts w:asciiTheme="minorHAnsi" w:hAnsiTheme="minorHAnsi" w:cstheme="minorHAnsi"/>
            <w:color w:val="001433"/>
            <w:sz w:val="22"/>
            <w:szCs w:val="22"/>
            <w:shd w:val="clear" w:color="auto" w:fill="FFFFFF"/>
            <w:lang w:val="pt-PT"/>
          </w:rPr>
          <w:t>resposta à situação epidemiológica</w:t>
        </w:r>
      </w:hyperlink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 do novo coronavírus/Covid-19, </w:t>
      </w:r>
      <w:r w:rsidR="009F1246" w:rsidRPr="009F1246">
        <w:rPr>
          <w:rFonts w:asciiTheme="minorHAnsi" w:eastAsiaTheme="minorHAnsi" w:hAnsiTheme="minorHAnsi" w:cstheme="minorHAnsi"/>
          <w:color w:val="001433"/>
          <w:sz w:val="22"/>
          <w:szCs w:val="22"/>
          <w:shd w:val="clear" w:color="auto" w:fill="FFFFFF"/>
          <w:lang w:val="pt-PT" w:eastAsia="en-US"/>
        </w:rPr>
        <w:t xml:space="preserve">de que se destaca a </w:t>
      </w:r>
      <w:r w:rsidR="009F1246" w:rsidRPr="009F1246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 xml:space="preserve">suspensão de todas as atividades letivas e não letivas </w:t>
      </w:r>
      <w:r w:rsidR="00E004A8"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>com</w:t>
      </w:r>
      <w:r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 xml:space="preserve"> presença de estudantes em todas as instituições de </w:t>
      </w:r>
      <w:r w:rsidR="00AF2DDE"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>E</w:t>
      </w:r>
      <w:r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>nsino Superior</w:t>
      </w:r>
      <w:r w:rsidR="009F1246" w:rsidRPr="009F1246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 w:eastAsia="en-US"/>
        </w:rPr>
        <w:t>.</w:t>
      </w:r>
    </w:p>
    <w:p w:rsidR="00767862" w:rsidRPr="00AF2DDE" w:rsidRDefault="00767862" w:rsidP="00767862">
      <w:p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</w:p>
    <w:p w:rsidR="00767862" w:rsidRPr="00AF2DDE" w:rsidRDefault="00767862" w:rsidP="00767862">
      <w:p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No âmbito deste processo, apelamos e clarificamos:</w:t>
      </w:r>
    </w:p>
    <w:p w:rsidR="0020115E" w:rsidRPr="00AF2DDE" w:rsidRDefault="00833410" w:rsidP="0020115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</w:t>
      </w:r>
      <w:r w:rsidR="00767862" w:rsidRPr="00AF2DDE">
        <w:rPr>
          <w:rFonts w:asciiTheme="minorHAnsi" w:eastAsia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767862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suspensão refere-se a todas as </w:t>
      </w:r>
      <w:r w:rsidR="00767862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atividades </w:t>
      </w:r>
      <w:r w:rsidR="00E004A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com</w:t>
      </w:r>
      <w:r w:rsidR="00767862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presença de estudantes</w:t>
      </w:r>
      <w:r w:rsidR="00767862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 deve ser garantida </w:t>
      </w:r>
      <w:r w:rsidR="00767862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a </w:t>
      </w:r>
      <w:r w:rsidR="00767862"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partir de segunda-feira, dia 1</w:t>
      </w:r>
      <w:r w:rsidR="007C75E6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6</w:t>
      </w:r>
      <w:r w:rsidR="00767862" w:rsidRPr="00AF2DDE">
        <w:rPr>
          <w:rFonts w:asciiTheme="minorHAnsi" w:eastAsia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de março</w:t>
      </w:r>
      <w:r w:rsidR="00767862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, sendo reavaliada a 9 de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</w:t>
      </w:r>
      <w:r w:rsidR="00767862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bril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. No caso das instituições de ensino superior e no quadro dos respetivos períodos escolares, não se aplica a refer</w:t>
      </w:r>
      <w:r w:rsidR="009F614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ê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ncia ao período de 15 dias incluído nas medidas extraordinárias divulgadas no âmbito do comunicado do Conselho de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M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inistros para as escolas</w:t>
      </w:r>
      <w:r w:rsidR="00767862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20115E" w:rsidRPr="00AF2DDE" w:rsidRDefault="00833410" w:rsidP="0020115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D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evem ser </w:t>
      </w:r>
      <w:r w:rsidR="009912E7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promovidos todos os esforços para 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estimula</w:t>
      </w:r>
      <w:r w:rsidR="009912E7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r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processos de </w:t>
      </w:r>
      <w:r w:rsidR="0020115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ensino-aprendizagem </w:t>
      </w:r>
      <w:r w:rsidR="0044508F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</w:t>
      </w:r>
      <w:r w:rsidR="0020115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dist</w:t>
      </w:r>
      <w:r w:rsidR="009F614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â</w:t>
      </w:r>
      <w:r w:rsidR="0020115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ncia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mantendo as atividades escolares através da interação por via digital</w:t>
      </w:r>
      <w:r w:rsidR="0044508F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entre estudantes e docentes;</w:t>
      </w:r>
    </w:p>
    <w:p w:rsidR="003F48F5" w:rsidRPr="00AF2DDE" w:rsidRDefault="00833410" w:rsidP="00914AB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D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evem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ainda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ser promovidos todos os esforços para a </w:t>
      </w:r>
      <w:r w:rsidR="003F48F5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divulgação de informação de base científica aos estudantes e </w:t>
      </w:r>
      <w:r w:rsidR="0044508F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à</w:t>
      </w:r>
      <w:r w:rsidR="003F48F5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população em geral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apelando-se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em particular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para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que 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os investigadores, docentes e as suas unidades de I&amp;D e estruturas académicas tratem e comuni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qu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em a informação técnica </w:t>
      </w:r>
      <w:r w:rsidR="0032158A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adequada 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e mobilizem esforços de comunicação </w:t>
      </w:r>
      <w:r w:rsidR="0032158A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cient</w:t>
      </w:r>
      <w:r w:rsidR="000F5221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í</w:t>
      </w:r>
      <w:r w:rsidR="0032158A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fica à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população. Esta é também uma oportunidade que exige a </w:t>
      </w:r>
      <w:r w:rsidR="003F48F5" w:rsidRPr="007F184F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mobilização de académicos e cientistas</w:t>
      </w:r>
      <w:r w:rsidR="003F48F5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para a </w:t>
      </w:r>
      <w:r w:rsidR="003F48F5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divulgação e valorização da cultura cient</w:t>
      </w:r>
      <w:r w:rsidR="000F5221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í</w:t>
      </w:r>
      <w:r w:rsidR="003F48F5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fica</w:t>
      </w:r>
      <w:r w:rsidR="0032158A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da população</w:t>
      </w:r>
      <w:r w:rsidR="000F5221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20115E" w:rsidRPr="00AF2DDE" w:rsidRDefault="00B924AC" w:rsidP="00914AB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As</w:t>
      </w:r>
      <w:r w:rsidRPr="00B924AC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Pr="00B924AC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unidades de I&amp;D</w:t>
      </w:r>
      <w:r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s </w:t>
      </w:r>
      <w:r w:rsidR="00E617BD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laboratórios </w:t>
      </w:r>
      <w:r w:rsidR="009F6148" w:rsidRPr="00B924AC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</w:t>
      </w:r>
      <w:r w:rsidR="009F614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serviços </w:t>
      </w:r>
      <w:r w:rsidR="0020115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das instituições de ensino Superior</w:t>
      </w:r>
      <w:r w:rsidR="00E617BD" w:rsidRPr="00AF2DDE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  <w:lang w:val="pt-PT"/>
        </w:rPr>
        <w:t xml:space="preserve"> </w:t>
      </w:r>
      <w:r w:rsidR="0020115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devem permanecer abertos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 adotar todas as medidas já divulgadas de prevenção de cont</w:t>
      </w:r>
      <w:r w:rsidR="009912E7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á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gio </w:t>
      </w:r>
      <w:r w:rsidR="00AF2DD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pel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o vírus, evitando a concentração de </w:t>
      </w:r>
      <w:r w:rsidR="00914AB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utentes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 garantindo as medidas de higiene e saúde publica já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publicita</w:t>
      </w:r>
      <w:r w:rsidR="0020115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das</w:t>
      </w:r>
      <w:r w:rsidR="00914AB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assim como estabelec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er</w:t>
      </w:r>
      <w:r w:rsidR="00914AB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914AB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limitações de frequência para assegurar </w:t>
      </w:r>
      <w:r w:rsidR="00AE67AD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</w:t>
      </w:r>
      <w:r w:rsidR="00914AB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man</w:t>
      </w:r>
      <w:r w:rsidR="00AE67AD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utenção de</w:t>
      </w:r>
      <w:r w:rsidR="00914ABE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distância de segurança</w:t>
      </w:r>
      <w:r w:rsidR="009F614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. </w:t>
      </w:r>
      <w:r w:rsidR="009F614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No</w:t>
      </w:r>
      <w:r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caso do</w:t>
      </w:r>
      <w:r w:rsidR="009F614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s serviços deve ser privilegiado o atendimento com recurso a meios digitais e telefónic</w:t>
      </w:r>
      <w:r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</w:t>
      </w:r>
      <w:bookmarkStart w:id="0" w:name="_GoBack"/>
      <w:bookmarkEnd w:id="0"/>
      <w:r w:rsidR="009F614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s, sempre que assim seja possível</w:t>
      </w:r>
      <w:r w:rsidR="009912E7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20115E" w:rsidRPr="00AF2DDE" w:rsidRDefault="0020115E" w:rsidP="0020115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No caso das 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cantinas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devem ser reduzidas as lotações máximas e evita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da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a concentração de estudantes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 outros utentes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devendo ser estimulad</w:t>
      </w:r>
      <w:r w:rsidR="00AF2DD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sempre que possível, a entrega individual de refeições</w:t>
      </w:r>
      <w:r w:rsidR="007C75E6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767862" w:rsidRPr="00AF2DDE" w:rsidRDefault="007C75E6" w:rsidP="0076786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No caso das 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residências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devem ser garantid</w:t>
      </w:r>
      <w:r w:rsidR="00AF2DD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s tod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s os serviços aos estudantes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bem como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respetivo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funcionamento no quadro das medidas de prevenção agora divulgadas</w:t>
      </w:r>
      <w:r w:rsidR="00914ABE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851398" w:rsidRPr="00AF2DDE" w:rsidRDefault="00914ABE" w:rsidP="00914AB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Relativamente a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os 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estudantes nacionais em mobilidade no estrangeiro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, designadamente dos estudantes do ensino superior português que se encontram a frequentar programas de formação no âmbito do Programa Erasmus+, quer em instituições de ensino superior europeias, incluindo locais de formação em estágio situados na Europa, quer em instituições ou locais de estágio fora da Europa, 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o 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Diretor Geral do Ensino Superior 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assegura as atividades de acompanhamento e supervisão regular da gestão do Programa Erasmus+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, para uma melhor e mais eficiente articulação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entre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instituições e estudantes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, assim como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a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articulação com o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s serviços do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Ministério dos Negócios Estrangeiros</w:t>
      </w:r>
      <w:r w:rsidR="000F5221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3F48F5" w:rsidRPr="00AF2DDE" w:rsidRDefault="003F48F5" w:rsidP="003F48F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Devem ser implementadas todas as medidas de 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apoio à proteção social dos trabalhadores e das suas famílias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entretanto adotadas e divulgadas pelo Governo</w:t>
      </w:r>
      <w:r w:rsidR="000F5221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;</w:t>
      </w:r>
    </w:p>
    <w:p w:rsidR="00833410" w:rsidRPr="00AF2DDE" w:rsidRDefault="00833410" w:rsidP="0083341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Sempre que possível, as instituições devem privilegiar o recurso ao 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teletrabalho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priorizando os grupos vulneráveis e de risco;</w:t>
      </w:r>
    </w:p>
    <w:p w:rsidR="008F5E45" w:rsidRPr="00AF2DDE" w:rsidRDefault="00914ABE" w:rsidP="0076786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Devem ser 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assegura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d</w:t>
      </w:r>
      <w:r w:rsidR="00AE67AD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a</w:t>
      </w:r>
      <w:r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s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</w:t>
      </w:r>
      <w:r w:rsidR="00AE67AD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todas as funções e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 xml:space="preserve"> trabalhos a realizar pelos júris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dos concursos no âmbito das carreiras docentes do ensino superior e da carreira de investigação científica, bem 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lastRenderedPageBreak/>
        <w:t xml:space="preserve">como da prestação de provas do título académico de agregado e do título de especialista, mediante a </w:t>
      </w:r>
      <w:r w:rsidR="00851398" w:rsidRPr="00AF2DDE">
        <w:rPr>
          <w:rFonts w:asciiTheme="minorHAnsi" w:hAnsiTheme="minorHAnsi" w:cstheme="minorHAnsi"/>
          <w:b/>
          <w:bCs/>
          <w:color w:val="001433"/>
          <w:sz w:val="22"/>
          <w:szCs w:val="22"/>
          <w:shd w:val="clear" w:color="auto" w:fill="FFFFFF"/>
          <w:lang w:val="pt-PT"/>
        </w:rPr>
        <w:t>utilização de meios tecnológicos a distância – videoconferência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, para o que o regime legal em vigor será devidamente adequado</w:t>
      </w:r>
      <w:r w:rsidR="00851398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.</w:t>
      </w:r>
    </w:p>
    <w:p w:rsidR="0032158A" w:rsidRPr="00AF2DDE" w:rsidRDefault="0032158A" w:rsidP="0032158A">
      <w:p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</w:p>
    <w:p w:rsidR="0032158A" w:rsidRPr="00AF2DDE" w:rsidRDefault="0032158A" w:rsidP="0032158A">
      <w:pPr>
        <w:jc w:val="both"/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</w:pP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Apelamos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à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 mobilização coletiva e à solidariedade institucional, assim como ao respeito pelo próximo, num quadro em que o conhecimento tem mesmo de “ocupar lugar” e o 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nsino Superior apresentar-se de uma forma proactiva na promoção da nossa responsabilidade social, assim como na promoção da cultura cient</w:t>
      </w:r>
      <w:r w:rsidR="000F5221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í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fica </w:t>
      </w:r>
      <w:r w:rsidR="007F184F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 xml:space="preserve">de toda a população 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para o bem</w:t>
      </w:r>
      <w:r w:rsidR="00AE67AD"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-</w:t>
      </w:r>
      <w:r w:rsidRPr="00AF2DDE">
        <w:rPr>
          <w:rFonts w:asciiTheme="minorHAnsi" w:hAnsiTheme="minorHAnsi" w:cstheme="minorHAnsi"/>
          <w:color w:val="001433"/>
          <w:sz w:val="22"/>
          <w:szCs w:val="22"/>
          <w:shd w:val="clear" w:color="auto" w:fill="FFFFFF"/>
          <w:lang w:val="pt-PT"/>
        </w:rPr>
        <w:t>estar coletivo.</w:t>
      </w:r>
    </w:p>
    <w:sectPr w:rsidR="0032158A" w:rsidRPr="00AF2DDE" w:rsidSect="00750345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A1C" w:rsidRDefault="00F01A1C" w:rsidP="000F5221">
      <w:r>
        <w:separator/>
      </w:r>
    </w:p>
  </w:endnote>
  <w:endnote w:type="continuationSeparator" w:id="0">
    <w:p w:rsidR="00F01A1C" w:rsidRDefault="00F01A1C" w:rsidP="000F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6452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5221" w:rsidRDefault="000F5221" w:rsidP="006D10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F5221" w:rsidRDefault="000F5221" w:rsidP="000F52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39076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F5221" w:rsidRDefault="000F5221" w:rsidP="006D10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F5221" w:rsidRDefault="000F5221" w:rsidP="000F52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A1C" w:rsidRDefault="00F01A1C" w:rsidP="000F5221">
      <w:r>
        <w:separator/>
      </w:r>
    </w:p>
  </w:footnote>
  <w:footnote w:type="continuationSeparator" w:id="0">
    <w:p w:rsidR="00F01A1C" w:rsidRDefault="00F01A1C" w:rsidP="000F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445E7"/>
    <w:multiLevelType w:val="hybridMultilevel"/>
    <w:tmpl w:val="03287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46"/>
    <w:rsid w:val="000F5221"/>
    <w:rsid w:val="0020115E"/>
    <w:rsid w:val="0032158A"/>
    <w:rsid w:val="003F48F5"/>
    <w:rsid w:val="0044508F"/>
    <w:rsid w:val="004F0E13"/>
    <w:rsid w:val="00632C26"/>
    <w:rsid w:val="00750345"/>
    <w:rsid w:val="00767862"/>
    <w:rsid w:val="007C75E6"/>
    <w:rsid w:val="007F184F"/>
    <w:rsid w:val="00833410"/>
    <w:rsid w:val="00851398"/>
    <w:rsid w:val="00874EAE"/>
    <w:rsid w:val="008F5E45"/>
    <w:rsid w:val="00914ABE"/>
    <w:rsid w:val="009912E7"/>
    <w:rsid w:val="009F1246"/>
    <w:rsid w:val="009F6148"/>
    <w:rsid w:val="00AE67AD"/>
    <w:rsid w:val="00AF2DDE"/>
    <w:rsid w:val="00B924AC"/>
    <w:rsid w:val="00DD1934"/>
    <w:rsid w:val="00E004A8"/>
    <w:rsid w:val="00E617BD"/>
    <w:rsid w:val="00F0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06BF96"/>
  <w15:chartTrackingRefBased/>
  <w15:docId w15:val="{64471CD2-F892-BA40-AD99-0B1217E6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8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7862"/>
    <w:pPr>
      <w:ind w:left="720"/>
      <w:contextualSpacing/>
    </w:pPr>
  </w:style>
  <w:style w:type="paragraph" w:customStyle="1" w:styleId="Default">
    <w:name w:val="Default"/>
    <w:rsid w:val="0020115E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1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F5221"/>
  </w:style>
  <w:style w:type="paragraph" w:styleId="BalloonText">
    <w:name w:val="Balloon Text"/>
    <w:basedOn w:val="Normal"/>
    <w:link w:val="BalloonTextChar"/>
    <w:uiPriority w:val="99"/>
    <w:semiHidden/>
    <w:unhideWhenUsed/>
    <w:rsid w:val="009F61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48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ugal.gov.pt/pt/gc22/governo/comunicado-de-conselho-de-ministros?i=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Heitor</dc:creator>
  <cp:keywords/>
  <dc:description/>
  <cp:lastModifiedBy>Manuel Heitor</cp:lastModifiedBy>
  <cp:revision>24</cp:revision>
  <dcterms:created xsi:type="dcterms:W3CDTF">2020-03-13T09:10:00Z</dcterms:created>
  <dcterms:modified xsi:type="dcterms:W3CDTF">2020-03-13T11:04:00Z</dcterms:modified>
</cp:coreProperties>
</file>